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29" w:rsidRPr="00EF55E5" w:rsidRDefault="00985E29" w:rsidP="00985E29">
      <w:pPr>
        <w:rPr>
          <w:b/>
          <w:color w:val="000000" w:themeColor="text1"/>
        </w:rPr>
      </w:pPr>
      <w:proofErr w:type="gramStart"/>
      <w:r w:rsidRPr="00EF55E5">
        <w:rPr>
          <w:b/>
          <w:color w:val="000000" w:themeColor="text1"/>
        </w:rPr>
        <w:t>S3 Table.</w:t>
      </w:r>
      <w:proofErr w:type="gramEnd"/>
      <w:r w:rsidRPr="00EF55E5">
        <w:rPr>
          <w:b/>
          <w:color w:val="000000" w:themeColor="text1"/>
        </w:rPr>
        <w:t xml:space="preserve"> </w:t>
      </w:r>
      <w:proofErr w:type="gramStart"/>
      <w:r w:rsidRPr="00EF55E5">
        <w:rPr>
          <w:b/>
          <w:color w:val="000000" w:themeColor="text1"/>
        </w:rPr>
        <w:t>Univariable Cox analysis (see Table 2 for multivariable analysis).</w:t>
      </w:r>
      <w:proofErr w:type="gramEnd"/>
    </w:p>
    <w:tbl>
      <w:tblPr>
        <w:tblW w:w="93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155"/>
        <w:gridCol w:w="885"/>
        <w:gridCol w:w="1170"/>
        <w:gridCol w:w="780"/>
        <w:gridCol w:w="1170"/>
        <w:gridCol w:w="885"/>
        <w:gridCol w:w="1260"/>
        <w:gridCol w:w="900"/>
      </w:tblGrid>
      <w:tr w:rsidR="00985E29" w:rsidRPr="00EF55E5" w:rsidTr="004D0930">
        <w:trPr>
          <w:trHeight w:val="400"/>
        </w:trPr>
        <w:tc>
          <w:tcPr>
            <w:tcW w:w="1155" w:type="dxa"/>
            <w:vMerge w:val="restart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20"/>
                <w:szCs w:val="20"/>
              </w:rPr>
              <w:t>Study</w:t>
            </w:r>
          </w:p>
        </w:tc>
        <w:tc>
          <w:tcPr>
            <w:tcW w:w="8205" w:type="dxa"/>
            <w:gridSpan w:val="8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Risk Factor</w:t>
            </w:r>
          </w:p>
        </w:tc>
      </w:tr>
      <w:tr w:rsidR="00985E29" w:rsidRPr="00EF55E5" w:rsidTr="004D0930">
        <w:trPr>
          <w:trHeight w:val="400"/>
        </w:trPr>
        <w:tc>
          <w:tcPr>
            <w:tcW w:w="1155" w:type="dxa"/>
            <w:vMerge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DLS</w:t>
            </w:r>
          </w:p>
        </w:tc>
        <w:tc>
          <w:tcPr>
            <w:tcW w:w="1950" w:type="dxa"/>
            <w:gridSpan w:val="2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2055" w:type="dxa"/>
            <w:gridSpan w:val="2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2160" w:type="dxa"/>
            <w:gridSpan w:val="2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Stage</w:t>
            </w:r>
          </w:p>
        </w:tc>
      </w:tr>
      <w:tr w:rsidR="00985E29" w:rsidRPr="00EF55E5" w:rsidTr="004D0930">
        <w:trPr>
          <w:trHeight w:val="360"/>
        </w:trPr>
        <w:tc>
          <w:tcPr>
            <w:tcW w:w="1155" w:type="dxa"/>
            <w:vMerge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p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BLCA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0.81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[0.50, 1.32]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0.3935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1.31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[0.91, 1.90]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0.1516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1.41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[0.54, 3.70]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0.4801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2.48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[1.47, 4.20]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0.0007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BRCA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3.86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[2.15, 6.96]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0.0000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0.99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[0.71, 1.38]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0.9509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NaN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NaN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2.62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[1.54, 4.47]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0.0004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COAD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2.09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[1.21, 3.63]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0.0087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0.68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[0.45, 1.03]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0.0706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0.99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[0.33, 2.96]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0.9827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6.66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[2.76, 16.09]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0.0000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HNSC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1.82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[0.98, 3.40]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0.0583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0.96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[0.66, 1.41]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0.8406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1.07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[0.47, 2.45]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0.8706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1.98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[1.08, 3.64]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0.0274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KIRC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2.82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[1.85, 4.32]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0.0000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1.14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[0.86, 1.52]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0.3466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0.57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[0.27, 1.22]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0.1500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3.22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[2.12, 4.90]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0.0000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LIHC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3.26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[1.93, 5.53]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0.0000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0.97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[0.70, 1.35]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0.8658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0.90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[0.35, 2.32]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0.8298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2.60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[1.52, 4.42]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0.0004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LUAD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1.06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[0.68, 1.65]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0.7954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0.78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[0.56, 1.09]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0.1464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1.35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[0.62, 2.97]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0.4505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2.06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[1.48, 2.85]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0.0000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LUSC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1.98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[0.99, 3.94]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0.0517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0.93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[0.58, 1.48]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0.7615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1.69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[0.62, 4.62]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0.3075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1.68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[1.05, 2.68]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0.0291</w:t>
            </w:r>
          </w:p>
        </w:tc>
      </w:tr>
      <w:tr w:rsidR="00985E29" w:rsidRPr="00EF55E5" w:rsidTr="004D0930">
        <w:trPr>
          <w:trHeight w:val="420"/>
        </w:trPr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OV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1.19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[0.90, 1.55]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0.2168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1.22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[0.98, 1.50]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0.0703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NaN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NaN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1.35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[0.90, 2.03]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0.1446</w:t>
            </w:r>
          </w:p>
        </w:tc>
      </w:tr>
      <w:tr w:rsidR="00985E29" w:rsidRPr="00EF55E5" w:rsidTr="004D0930"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STAD</w:t>
            </w:r>
          </w:p>
        </w:tc>
        <w:tc>
          <w:tcPr>
            <w:tcW w:w="11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1.74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[1.05, 2.90]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0.0329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0.89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[0.64, 1.25]</w:t>
            </w:r>
          </w:p>
        </w:tc>
        <w:tc>
          <w:tcPr>
            <w:tcW w:w="78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0.5090</w:t>
            </w:r>
          </w:p>
        </w:tc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1.86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[0.78, 4.47]</w:t>
            </w:r>
          </w:p>
        </w:tc>
        <w:tc>
          <w:tcPr>
            <w:tcW w:w="8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5E5">
              <w:rPr>
                <w:color w:val="000000" w:themeColor="text1"/>
                <w:sz w:val="18"/>
                <w:szCs w:val="18"/>
              </w:rPr>
              <w:t>0.1636</w:t>
            </w:r>
          </w:p>
        </w:tc>
        <w:tc>
          <w:tcPr>
            <w:tcW w:w="126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2.26</w:t>
            </w:r>
          </w:p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[1.34, 3.82]</w:t>
            </w:r>
          </w:p>
        </w:tc>
        <w:tc>
          <w:tcPr>
            <w:tcW w:w="90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29" w:rsidRPr="00EF55E5" w:rsidRDefault="00985E29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F55E5">
              <w:rPr>
                <w:b/>
                <w:color w:val="000000" w:themeColor="text1"/>
                <w:sz w:val="18"/>
                <w:szCs w:val="18"/>
              </w:rPr>
              <w:t>0.0023</w:t>
            </w:r>
          </w:p>
        </w:tc>
      </w:tr>
    </w:tbl>
    <w:p w:rsidR="00985E29" w:rsidRPr="00EF55E5" w:rsidRDefault="00985E29" w:rsidP="00985E29">
      <w:pPr>
        <w:pStyle w:val="Heading2"/>
        <w:rPr>
          <w:color w:val="000000" w:themeColor="text1"/>
        </w:rPr>
      </w:pPr>
      <w:bookmarkStart w:id="0" w:name="_67dn25d8zkq2" w:colFirst="0" w:colLast="0"/>
      <w:bookmarkStart w:id="1" w:name="_GoBack"/>
      <w:bookmarkEnd w:id="0"/>
      <w:bookmarkEnd w:id="1"/>
    </w:p>
    <w:p w:rsidR="000950B7" w:rsidRDefault="000950B7"/>
    <w:sectPr w:rsidR="0009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9"/>
    <w:rsid w:val="000950B7"/>
    <w:rsid w:val="004D6093"/>
    <w:rsid w:val="009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29"/>
    <w:pPr>
      <w:spacing w:after="0"/>
    </w:pPr>
    <w:rPr>
      <w:rFonts w:ascii="Arial" w:eastAsia="Arial" w:hAnsi="Arial" w:cs="Arial"/>
      <w:lang w:val="en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E29"/>
    <w:pPr>
      <w:keepNext/>
      <w:keepLines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E29"/>
    <w:rPr>
      <w:rFonts w:ascii="Arial" w:eastAsia="Arial" w:hAnsi="Arial" w:cs="Arial"/>
      <w:b/>
      <w:sz w:val="32"/>
      <w:szCs w:val="32"/>
      <w:lang w:val="e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29"/>
    <w:pPr>
      <w:spacing w:after="0"/>
    </w:pPr>
    <w:rPr>
      <w:rFonts w:ascii="Arial" w:eastAsia="Arial" w:hAnsi="Arial" w:cs="Arial"/>
      <w:lang w:val="en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E29"/>
    <w:pPr>
      <w:keepNext/>
      <w:keepLines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E29"/>
    <w:rPr>
      <w:rFonts w:ascii="Arial" w:eastAsia="Arial" w:hAnsi="Arial" w:cs="Arial"/>
      <w:b/>
      <w:sz w:val="32"/>
      <w:szCs w:val="32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Baranieswaran</cp:lastModifiedBy>
  <cp:revision>2</cp:revision>
  <dcterms:created xsi:type="dcterms:W3CDTF">2020-05-28T09:18:00Z</dcterms:created>
  <dcterms:modified xsi:type="dcterms:W3CDTF">2020-05-29T05:33:00Z</dcterms:modified>
</cp:coreProperties>
</file>